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 травня 2017 року </w:t>
        <w:tab/>
        <w:tab/>
        <w:tab/>
        <w:tab/>
        <w:t xml:space="preserve">№ 326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до розпорядження голови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 від 19.08.2014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№429 “Про визначення земельних часток паїв,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як невитребуваних, що знаходяться на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території Чорнушовицької сільської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межами населеного пункту”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13 Закону України “Про порядок виділення в натурі (на місцевості) земельних ділянок власникам земельних часток (паїв)”, постанови Кабінету Міністрів України від 04.02.2004 №122 “Про організацію робіт та методику розподілу земельних ділянок між власниками земельних часток (паїв)”, листа Головного управління Держкомзему у Львівській області від 28.04.2011 №01-16/6-2687 стосовно передачі в оренду невитребуваних земельних часток (паїв), листа Чорнушовицької сільської ради від 27.04.2017 № 58 щодо внесення змін до кількості та площ невитребуваних земельних часток (паїв) на території Чорнушовицької сільської ради за межами населеного пункту: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Внести зміни в розпорядження голови районної державної адміністрації від 19.08.2014 № 429 “Про визначення земельних часток паїв, як невитребуваних, що знаходяться на території Чорнушовицької сільської ради за межами населеного пункту”, а саме: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“Визначити земельні частки (паї), як невитребувані, що знаходяться на території Чорнушовицької сільської ради за межами населеного пункту в кількості 4 частки площею 5,01 га, для укладення договорів оренди між районною державною  адміністрацією та юридичними чи фізичними особами, згідно з додатком.”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2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 </w:t>
      </w:r>
    </w:p>
    <w:p w:rsidR="00000000" w:rsidDel="00000000" w:rsidP="00000000" w:rsidRDefault="00000000" w:rsidRPr="00000000" w14:paraId="0000002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2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19 серпня 2014 року</w:t>
      </w:r>
    </w:p>
    <w:p w:rsidR="00000000" w:rsidDel="00000000" w:rsidP="00000000" w:rsidRDefault="00000000" w:rsidRPr="00000000" w14:paraId="0000003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429</w:t>
      </w:r>
    </w:p>
    <w:p w:rsidR="00000000" w:rsidDel="00000000" w:rsidP="00000000" w:rsidRDefault="00000000" w:rsidRPr="00000000" w14:paraId="0000003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(у редакції розпорядження голови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22 травня 2017 року</w:t>
      </w:r>
    </w:p>
    <w:p w:rsidR="00000000" w:rsidDel="00000000" w:rsidP="00000000" w:rsidRDefault="00000000" w:rsidRPr="00000000" w14:paraId="0000003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№326</w:t>
      </w:r>
    </w:p>
    <w:p w:rsidR="00000000" w:rsidDel="00000000" w:rsidP="00000000" w:rsidRDefault="00000000" w:rsidRPr="00000000" w14:paraId="0000003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Земельні частки (паї),як невитребувані, що знаходяться на території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Чорнушовицької сільської 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680.0" w:type="dxa"/>
        <w:jc w:val="left"/>
        <w:tblInd w:w="382.0" w:type="dxa"/>
        <w:tblLayout w:type="fixed"/>
        <w:tblLook w:val="0000"/>
      </w:tblPr>
      <w:tblGrid>
        <w:gridCol w:w="390"/>
        <w:gridCol w:w="6195"/>
        <w:gridCol w:w="2095"/>
        <w:tblGridChange w:id="0">
          <w:tblGrid>
            <w:gridCol w:w="390"/>
            <w:gridCol w:w="6195"/>
            <w:gridCol w:w="2095"/>
          </w:tblGrid>
        </w:tblGridChange>
      </w:tblGrid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5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Невитребувані паї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5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площа</w:t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(га)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5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Близнак Олександра Степанівна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1,13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5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Гриців Меланія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1,48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5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Гаєвський Григорій Ількович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1,82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5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Пристайко Констянтин Іванович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0,58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5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                                                               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Всього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5,01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Начальник відділу фінансово-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господарського забезпечення</w:t>
        <w:tab/>
        <w:tab/>
        <w:tab/>
        <w:tab/>
        <w:tab/>
        <w:tab/>
        <w:t xml:space="preserve">З.М.БЕРЕЗОВА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